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9CED" w14:textId="77777777" w:rsidR="00795FC8" w:rsidRDefault="00BD664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VEDTÆGTER FOR NYREFORENINGEN NORDSJÆLLAND. </w:t>
      </w:r>
    </w:p>
    <w:p w14:paraId="302D2609" w14:textId="77777777" w:rsidR="00795FC8" w:rsidRDefault="00BD664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4F18FD5D" w14:textId="77777777" w:rsidR="00795FC8" w:rsidRDefault="00BD664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0CBCA750" w14:textId="77777777" w:rsidR="00795FC8" w:rsidRDefault="00BD6644">
      <w:pPr>
        <w:ind w:left="-5"/>
      </w:pPr>
      <w:r>
        <w:t xml:space="preserve">§ 1. </w:t>
      </w:r>
      <w:r>
        <w:rPr>
          <w:b/>
        </w:rPr>
        <w:t>Kredsens navn</w:t>
      </w:r>
      <w:r>
        <w:t xml:space="preserve"> er Nyreforeningen Nordsjælland, og dens hjemsted </w:t>
      </w:r>
      <w:proofErr w:type="gramStart"/>
      <w:r>
        <w:t>er  kredsformandens</w:t>
      </w:r>
      <w:proofErr w:type="gramEnd"/>
      <w:r>
        <w:t xml:space="preserve"> adresse. </w:t>
      </w:r>
    </w:p>
    <w:p w14:paraId="3C6B6953" w14:textId="466DFCE6" w:rsidR="00795FC8" w:rsidRDefault="00BD6644">
      <w:pPr>
        <w:ind w:left="-5"/>
      </w:pPr>
      <w:r>
        <w:t xml:space="preserve"> Kredsen består af de medlemmer af Nyreforeningen (NF), der er bosiddende i Nordsjælland, samt medlemmer, der efter begæring til NF er godkendt som hørende til denne kreds. </w:t>
      </w:r>
    </w:p>
    <w:p w14:paraId="7FB47701" w14:textId="77777777" w:rsidR="00795FC8" w:rsidRDefault="00BD6644">
      <w:pPr>
        <w:spacing w:after="10" w:line="259" w:lineRule="auto"/>
        <w:ind w:left="0" w:firstLine="0"/>
        <w:jc w:val="left"/>
      </w:pPr>
      <w:r>
        <w:t xml:space="preserve"> </w:t>
      </w:r>
    </w:p>
    <w:p w14:paraId="49466A1B" w14:textId="77777777" w:rsidR="00795FC8" w:rsidRDefault="00BD6644">
      <w:pPr>
        <w:spacing w:after="0" w:line="270" w:lineRule="auto"/>
        <w:ind w:left="-5" w:right="-13"/>
        <w:jc w:val="left"/>
      </w:pPr>
      <w:r>
        <w:t xml:space="preserve">§ 2. </w:t>
      </w:r>
      <w:r>
        <w:tab/>
      </w:r>
      <w:r>
        <w:rPr>
          <w:b/>
        </w:rPr>
        <w:t xml:space="preserve">Kredsens formål </w:t>
      </w:r>
      <w:r>
        <w:t xml:space="preserve">er, i samråd med NF, inden for kredsens område </w:t>
      </w:r>
      <w:proofErr w:type="gramStart"/>
      <w:r>
        <w:t xml:space="preserve">at  </w:t>
      </w:r>
      <w:r>
        <w:tab/>
      </w:r>
      <w:proofErr w:type="gramEnd"/>
      <w:r>
        <w:t xml:space="preserve">varetage </w:t>
      </w:r>
      <w:r>
        <w:tab/>
        <w:t xml:space="preserve">kronisk </w:t>
      </w:r>
      <w:r>
        <w:tab/>
        <w:t xml:space="preserve">nyresyges, </w:t>
      </w:r>
      <w:r>
        <w:tab/>
        <w:t xml:space="preserve">herunder </w:t>
      </w:r>
      <w:r>
        <w:tab/>
        <w:t xml:space="preserve">især </w:t>
      </w:r>
      <w:r>
        <w:tab/>
        <w:t xml:space="preserve">dialysepatienters </w:t>
      </w:r>
      <w:r>
        <w:tab/>
        <w:t xml:space="preserve">og  </w:t>
      </w:r>
      <w:r>
        <w:tab/>
        <w:t xml:space="preserve">nyretransplanteredes interesser. </w:t>
      </w:r>
    </w:p>
    <w:p w14:paraId="2D617AAE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0FAC3C22" w14:textId="07F4D5B4" w:rsidR="00795FC8" w:rsidRDefault="00BD6644">
      <w:pPr>
        <w:ind w:left="-5"/>
      </w:pPr>
      <w:r>
        <w:t xml:space="preserve"> Kredsen driver i sit lokalområde informations- og rådgivningsvirksomhed om bl.a. konsekvenser ved nyresygdomme og varetager udadtil medlemmernes interesser i relation hertil. </w:t>
      </w:r>
    </w:p>
    <w:p w14:paraId="5D8B8C70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4D978558" w14:textId="77777777" w:rsidR="00795FC8" w:rsidRDefault="00BD6644">
      <w:pPr>
        <w:spacing w:after="26"/>
        <w:ind w:left="-5"/>
      </w:pPr>
      <w:r>
        <w:t xml:space="preserve"> </w:t>
      </w:r>
      <w:r>
        <w:tab/>
        <w:t xml:space="preserve">Kredsen kan IKKE forpligte NF økonomisk, moralsk eller på </w:t>
      </w:r>
      <w:proofErr w:type="gramStart"/>
      <w:r>
        <w:t xml:space="preserve">anden  </w:t>
      </w:r>
      <w:r>
        <w:tab/>
      </w:r>
      <w:proofErr w:type="gramEnd"/>
      <w:r>
        <w:t xml:space="preserve">måde. </w:t>
      </w:r>
    </w:p>
    <w:p w14:paraId="48E366F2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56F133EB" w14:textId="77777777" w:rsidR="00795FC8" w:rsidRDefault="00BD6644">
      <w:pPr>
        <w:tabs>
          <w:tab w:val="center" w:pos="3784"/>
        </w:tabs>
        <w:spacing w:after="53"/>
        <w:ind w:left="-15" w:firstLine="0"/>
        <w:jc w:val="left"/>
      </w:pPr>
      <w:r>
        <w:t xml:space="preserve">§ 3. </w:t>
      </w:r>
      <w:r>
        <w:tab/>
        <w:t xml:space="preserve">Til </w:t>
      </w:r>
      <w:r>
        <w:rPr>
          <w:b/>
        </w:rPr>
        <w:t>opfyldelse af formålet</w:t>
      </w:r>
      <w:r>
        <w:t xml:space="preserve"> kan kredsen bl.a. </w:t>
      </w:r>
    </w:p>
    <w:p w14:paraId="7E61AEAF" w14:textId="77777777" w:rsidR="00795FC8" w:rsidRDefault="00BD6644">
      <w:pPr>
        <w:numPr>
          <w:ilvl w:val="0"/>
          <w:numId w:val="1"/>
        </w:numPr>
        <w:ind w:hanging="360"/>
      </w:pPr>
      <w:r>
        <w:t xml:space="preserve">Udbrede kendskabet til nyresygdomme og patientvilkår. </w:t>
      </w:r>
    </w:p>
    <w:p w14:paraId="04777A7F" w14:textId="77777777" w:rsidR="00795FC8" w:rsidRDefault="00BD6644">
      <w:pPr>
        <w:numPr>
          <w:ilvl w:val="0"/>
          <w:numId w:val="1"/>
        </w:numPr>
        <w:spacing w:after="47"/>
        <w:ind w:hanging="360"/>
      </w:pPr>
      <w:r>
        <w:t xml:space="preserve">Medvirke til at skabe såvel økonomisk som praktisk baggrund for, at den enkelte nyrepatient og dennes familie kan leve et så normalt liv som muligt. </w:t>
      </w:r>
    </w:p>
    <w:p w14:paraId="76A3049E" w14:textId="77777777" w:rsidR="00795FC8" w:rsidRDefault="00BD6644">
      <w:pPr>
        <w:numPr>
          <w:ilvl w:val="0"/>
          <w:numId w:val="1"/>
        </w:numPr>
        <w:ind w:hanging="360"/>
      </w:pPr>
      <w:r>
        <w:t xml:space="preserve">Yde støtte og indtræde organisatorisk i forbindelse med andre foreninger, som ligeledes virker med ovenstående formål. </w:t>
      </w:r>
    </w:p>
    <w:p w14:paraId="66F52139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65088369" w14:textId="77777777" w:rsidR="00795FC8" w:rsidRDefault="00BD6644">
      <w:pPr>
        <w:spacing w:after="26"/>
        <w:ind w:left="-5"/>
      </w:pPr>
      <w:r>
        <w:t xml:space="preserve">§ 4. </w:t>
      </w:r>
      <w:r>
        <w:tab/>
      </w:r>
      <w:r>
        <w:rPr>
          <w:b/>
        </w:rPr>
        <w:t>Øverste myndighed</w:t>
      </w:r>
      <w:r>
        <w:t xml:space="preserve"> i kredsen, Nyreforeningen Nordsjælland, </w:t>
      </w:r>
      <w:proofErr w:type="gramStart"/>
      <w:r>
        <w:t xml:space="preserve">er  </w:t>
      </w:r>
      <w:r>
        <w:tab/>
      </w:r>
      <w:proofErr w:type="gramEnd"/>
      <w:r>
        <w:t xml:space="preserve">generalforsamlingen.  </w:t>
      </w:r>
    </w:p>
    <w:p w14:paraId="12A64F14" w14:textId="77777777" w:rsidR="00795FC8" w:rsidRDefault="00BD6644">
      <w:pPr>
        <w:tabs>
          <w:tab w:val="center" w:pos="4998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 xml:space="preserve">Ordinær generalforsamling </w:t>
      </w:r>
      <w:r>
        <w:t xml:space="preserve">afholdes en gang årligt, senest 28.2. </w:t>
      </w:r>
    </w:p>
    <w:p w14:paraId="11347661" w14:textId="224490D3" w:rsidR="00795FC8" w:rsidRDefault="00BD6644">
      <w:pPr>
        <w:ind w:left="-5"/>
      </w:pPr>
      <w:r>
        <w:t xml:space="preserve"> Indkaldelse sker skriftligt med et varsel på mindst 14 dage. Indkaldelsen sendes som almindelig brevforsendelse og lægges desuden på kredsens hjemmeside. </w:t>
      </w:r>
    </w:p>
    <w:p w14:paraId="24AE1EFD" w14:textId="1D995BB0" w:rsidR="00795FC8" w:rsidRDefault="00BD6644">
      <w:pPr>
        <w:ind w:left="-5"/>
      </w:pPr>
      <w:r>
        <w:t xml:space="preserve"> Tale- og stemmeret på generalforsamlingen har alle medlemmer, som opfylder § 1 mht. tilhørsforhold. </w:t>
      </w:r>
    </w:p>
    <w:p w14:paraId="46E788C8" w14:textId="77777777" w:rsidR="00795FC8" w:rsidRDefault="00BD6644">
      <w:pPr>
        <w:tabs>
          <w:tab w:val="center" w:pos="2430"/>
        </w:tabs>
        <w:ind w:left="-15" w:firstLine="0"/>
        <w:jc w:val="left"/>
      </w:pPr>
      <w:r>
        <w:t xml:space="preserve"> </w:t>
      </w:r>
      <w:r>
        <w:tab/>
        <w:t xml:space="preserve">Alle har én stemme. </w:t>
      </w:r>
    </w:p>
    <w:p w14:paraId="3B773553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674594BB" w14:textId="77777777" w:rsidR="00795FC8" w:rsidRDefault="00BD6644">
      <w:pPr>
        <w:ind w:left="-5"/>
      </w:pPr>
      <w:r>
        <w:lastRenderedPageBreak/>
        <w:t xml:space="preserve">§ 5. Bestyrelsen er ansvarlig for, at generalforsamlingen indkaldes rettidigt.  Den fastsætter desuden tid, sted og dagsorden. </w:t>
      </w:r>
    </w:p>
    <w:p w14:paraId="7367B321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6C4FFA16" w14:textId="77777777" w:rsidR="00795FC8" w:rsidRDefault="00BD6644">
      <w:pPr>
        <w:tabs>
          <w:tab w:val="center" w:pos="3361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 xml:space="preserve">Dagsorden </w:t>
      </w:r>
      <w:r>
        <w:t xml:space="preserve">skal indeholde følgende: </w:t>
      </w:r>
    </w:p>
    <w:p w14:paraId="533A1CFF" w14:textId="77777777" w:rsidR="00795FC8" w:rsidRDefault="00BD6644">
      <w:pPr>
        <w:spacing w:after="30" w:line="259" w:lineRule="auto"/>
        <w:ind w:left="0" w:firstLine="0"/>
        <w:jc w:val="left"/>
      </w:pPr>
      <w:r>
        <w:t xml:space="preserve"> </w:t>
      </w:r>
    </w:p>
    <w:p w14:paraId="777737FA" w14:textId="77777777" w:rsidR="00795FC8" w:rsidRDefault="00BD6644">
      <w:pPr>
        <w:numPr>
          <w:ilvl w:val="0"/>
          <w:numId w:val="2"/>
        </w:numPr>
        <w:ind w:hanging="360"/>
      </w:pPr>
      <w:r>
        <w:t xml:space="preserve">Valg af dirigent, referent og stemmetællere. </w:t>
      </w:r>
    </w:p>
    <w:p w14:paraId="33AB6DC1" w14:textId="77777777" w:rsidR="00795FC8" w:rsidRDefault="00BD6644">
      <w:pPr>
        <w:numPr>
          <w:ilvl w:val="0"/>
          <w:numId w:val="2"/>
        </w:numPr>
        <w:spacing w:after="46"/>
        <w:ind w:hanging="360"/>
      </w:pPr>
      <w:r>
        <w:t xml:space="preserve">Fremlæggelse af bestyrelsens beretning v/ formanden til drøftelse og godkendelse. </w:t>
      </w:r>
    </w:p>
    <w:p w14:paraId="529E495F" w14:textId="1A5937A2" w:rsidR="00795FC8" w:rsidRDefault="00BD6644">
      <w:pPr>
        <w:numPr>
          <w:ilvl w:val="0"/>
          <w:numId w:val="2"/>
        </w:numPr>
        <w:ind w:hanging="360"/>
      </w:pPr>
      <w:r>
        <w:t xml:space="preserve">Fremlæggelse af regnskab til drøftelse og godkendelse. </w:t>
      </w:r>
    </w:p>
    <w:p w14:paraId="1D71AD90" w14:textId="77777777" w:rsidR="00795FC8" w:rsidRDefault="00BD6644" w:rsidP="00BD6644">
      <w:pPr>
        <w:numPr>
          <w:ilvl w:val="0"/>
          <w:numId w:val="2"/>
        </w:numPr>
        <w:ind w:hanging="360"/>
      </w:pPr>
      <w:r>
        <w:t xml:space="preserve">Præsentation af indkomne forslag til evt. vedtagelse.  </w:t>
      </w:r>
    </w:p>
    <w:p w14:paraId="2D1C1DF1" w14:textId="77777777" w:rsidR="00795FC8" w:rsidRDefault="00BD6644">
      <w:pPr>
        <w:numPr>
          <w:ilvl w:val="0"/>
          <w:numId w:val="2"/>
        </w:numPr>
        <w:spacing w:after="49"/>
        <w:ind w:hanging="360"/>
      </w:pPr>
      <w:r>
        <w:t xml:space="preserve">Kredsens virke i det kommende år, herunder fastlæggelse af budget. </w:t>
      </w:r>
    </w:p>
    <w:p w14:paraId="2AB57BF8" w14:textId="77777777" w:rsidR="00795FC8" w:rsidRDefault="00BD6644">
      <w:pPr>
        <w:numPr>
          <w:ilvl w:val="0"/>
          <w:numId w:val="2"/>
        </w:numPr>
        <w:ind w:hanging="360"/>
      </w:pPr>
      <w:r>
        <w:t xml:space="preserve">Valg af formand for 2 år (foretages i ulige år) </w:t>
      </w:r>
    </w:p>
    <w:p w14:paraId="0F61B5A2" w14:textId="77777777" w:rsidR="00795FC8" w:rsidRDefault="00BD6644">
      <w:pPr>
        <w:numPr>
          <w:ilvl w:val="0"/>
          <w:numId w:val="2"/>
        </w:numPr>
        <w:spacing w:after="46"/>
        <w:ind w:hanging="360"/>
      </w:pPr>
      <w:r>
        <w:t xml:space="preserve">Valg af bestyrelsesmedlemmer for 2 år (helst minimum to i ulige år og to i lige år) </w:t>
      </w:r>
    </w:p>
    <w:p w14:paraId="3281C7D7" w14:textId="77777777" w:rsidR="00795FC8" w:rsidRDefault="00BD6644">
      <w:pPr>
        <w:numPr>
          <w:ilvl w:val="0"/>
          <w:numId w:val="2"/>
        </w:numPr>
        <w:ind w:hanging="360"/>
      </w:pPr>
      <w:r>
        <w:t xml:space="preserve">Valg af suppleanter for 1 år (helst minimum to)   </w:t>
      </w:r>
    </w:p>
    <w:p w14:paraId="37DC6197" w14:textId="77777777" w:rsidR="00795FC8" w:rsidRDefault="00BD6644" w:rsidP="00BD6644">
      <w:pPr>
        <w:ind w:left="1740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Eventuelt. </w:t>
      </w:r>
    </w:p>
    <w:p w14:paraId="1C98B992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2A13D61B" w14:textId="7C921391" w:rsidR="00795FC8" w:rsidRDefault="00BD6644">
      <w:pPr>
        <w:spacing w:after="29"/>
        <w:ind w:left="-5"/>
      </w:pPr>
      <w:r>
        <w:t xml:space="preserve">§ 6. </w:t>
      </w:r>
      <w:r>
        <w:rPr>
          <w:b/>
        </w:rPr>
        <w:t>Forslag</w:t>
      </w:r>
      <w:r>
        <w:t xml:space="preserve">, der ønskes behandlet på generalforsamlingen, kan af ethvert medlem fremsendes til formanden, pr. brev eller pr. mail, </w:t>
      </w:r>
      <w:r>
        <w:rPr>
          <w:u w:val="single" w:color="000000"/>
        </w:rPr>
        <w:t>senest 4 uger</w:t>
      </w:r>
      <w:r>
        <w:t xml:space="preserve"> </w:t>
      </w:r>
      <w:r>
        <w:rPr>
          <w:u w:val="single" w:color="000000"/>
        </w:rPr>
        <w:t>før.</w:t>
      </w:r>
      <w:r>
        <w:t xml:space="preserve"> </w:t>
      </w:r>
    </w:p>
    <w:p w14:paraId="560988E6" w14:textId="3ADAC785" w:rsidR="00795FC8" w:rsidRDefault="00BD6644">
      <w:pPr>
        <w:spacing w:after="26"/>
        <w:ind w:left="-5"/>
      </w:pPr>
      <w:r>
        <w:t xml:space="preserve"> </w:t>
      </w:r>
      <w:proofErr w:type="spellStart"/>
      <w:r>
        <w:t>NF’s</w:t>
      </w:r>
      <w:proofErr w:type="spellEnd"/>
      <w:r>
        <w:t xml:space="preserve"> forretningsudvalg kan desuden også fremsætte forslag til kredsens </w:t>
      </w:r>
      <w:r>
        <w:tab/>
        <w:t xml:space="preserve">generalforsamling. </w:t>
      </w:r>
    </w:p>
    <w:p w14:paraId="46D5B725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0FDFED3F" w14:textId="77777777" w:rsidR="00795FC8" w:rsidRDefault="00BD6644">
      <w:pPr>
        <w:tabs>
          <w:tab w:val="center" w:pos="4302"/>
        </w:tabs>
        <w:spacing w:after="30"/>
        <w:ind w:left="-15" w:firstLine="0"/>
        <w:jc w:val="left"/>
      </w:pPr>
      <w:r>
        <w:t xml:space="preserve"> </w:t>
      </w:r>
      <w:r>
        <w:tab/>
        <w:t xml:space="preserve">Ved </w:t>
      </w:r>
      <w:r>
        <w:rPr>
          <w:b/>
        </w:rPr>
        <w:t xml:space="preserve">afstemning </w:t>
      </w:r>
      <w:r>
        <w:t xml:space="preserve">anvendes almindeligt stemmeflertal.  </w:t>
      </w:r>
    </w:p>
    <w:p w14:paraId="1C9D4575" w14:textId="77777777" w:rsidR="00795FC8" w:rsidRDefault="00BD6644">
      <w:pPr>
        <w:tabs>
          <w:tab w:val="center" w:pos="4556"/>
        </w:tabs>
        <w:spacing w:after="28"/>
        <w:ind w:left="-15" w:firstLine="0"/>
        <w:jc w:val="left"/>
      </w:pPr>
      <w:r>
        <w:t xml:space="preserve"> </w:t>
      </w:r>
      <w:r>
        <w:tab/>
        <w:t xml:space="preserve">Enhver stemmeberettiget kan begære skriftlig afstemning. </w:t>
      </w:r>
    </w:p>
    <w:p w14:paraId="587E5C7D" w14:textId="77777777" w:rsidR="00795FC8" w:rsidRDefault="00BD6644">
      <w:pPr>
        <w:tabs>
          <w:tab w:val="center" w:pos="3365"/>
        </w:tabs>
        <w:ind w:left="-15" w:firstLine="0"/>
        <w:jc w:val="left"/>
      </w:pPr>
      <w:r>
        <w:t xml:space="preserve"> </w:t>
      </w:r>
      <w:r>
        <w:tab/>
        <w:t xml:space="preserve">Der kan ikke stemmes ved fuldmagt. </w:t>
      </w:r>
    </w:p>
    <w:p w14:paraId="02AF1017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1108EC52" w14:textId="048BE7AA" w:rsidR="00795FC8" w:rsidRDefault="00BD6644">
      <w:pPr>
        <w:spacing w:after="0" w:line="270" w:lineRule="auto"/>
        <w:ind w:left="-5" w:right="-13"/>
        <w:jc w:val="left"/>
      </w:pPr>
      <w:r>
        <w:t xml:space="preserve">§ 7. </w:t>
      </w:r>
      <w:r>
        <w:tab/>
      </w:r>
      <w:r>
        <w:rPr>
          <w:b/>
        </w:rPr>
        <w:t xml:space="preserve">Ekstraordinær generalforsamling </w:t>
      </w:r>
      <w:r>
        <w:t xml:space="preserve">afholdes </w:t>
      </w:r>
      <w:r>
        <w:tab/>
        <w:t xml:space="preserve">på </w:t>
      </w:r>
      <w:proofErr w:type="gramStart"/>
      <w:r>
        <w:t xml:space="preserve">bestyrelsens  </w:t>
      </w:r>
      <w:r>
        <w:tab/>
      </w:r>
      <w:proofErr w:type="gramEnd"/>
      <w:r>
        <w:t xml:space="preserve">foranledning eller, såfremt minimum 1/3 af kredsen medlemmer skriftligt  begærer </w:t>
      </w:r>
      <w:r>
        <w:tab/>
        <w:t xml:space="preserve">det. </w:t>
      </w:r>
      <w:proofErr w:type="gramStart"/>
      <w:r>
        <w:t>Endvidere</w:t>
      </w:r>
      <w:proofErr w:type="gramEnd"/>
      <w:r>
        <w:t xml:space="preserve"> kan begæringen komme fra </w:t>
      </w:r>
      <w:proofErr w:type="spellStart"/>
      <w:r>
        <w:t>NF’s</w:t>
      </w:r>
      <w:proofErr w:type="spellEnd"/>
      <w:r>
        <w:t xml:space="preserve"> forretningsudvalg. </w:t>
      </w:r>
    </w:p>
    <w:p w14:paraId="1E5EAE7B" w14:textId="2F971EC9" w:rsidR="00795FC8" w:rsidRDefault="00BD6644">
      <w:pPr>
        <w:ind w:left="-5"/>
      </w:pPr>
      <w:r>
        <w:t xml:space="preserve"> Begæring om ekstraordinær generalforsamling skal indeholde en motiveret dagsorden. </w:t>
      </w:r>
    </w:p>
    <w:p w14:paraId="31586101" w14:textId="0FC7F145" w:rsidR="00795FC8" w:rsidRDefault="00BD6644">
      <w:pPr>
        <w:ind w:left="-5"/>
      </w:pPr>
      <w:r>
        <w:t xml:space="preserve"> Ekstraordinær generalforsamling skal indkaldes med 14 dages varsel, senest én uge efter, at begæringen er fremsat. Dette sker, ligesom ved ordinær generalforsamling, ved alm. brevforsendelse og på kredsens hjemmeside. </w:t>
      </w:r>
    </w:p>
    <w:p w14:paraId="268E1F4F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3553D92A" w14:textId="06430BA6" w:rsidR="00795FC8" w:rsidRDefault="00BD6644">
      <w:pPr>
        <w:ind w:left="-5"/>
      </w:pPr>
      <w:r>
        <w:t xml:space="preserve">§ 8. </w:t>
      </w:r>
      <w:r>
        <w:rPr>
          <w:b/>
        </w:rPr>
        <w:t xml:space="preserve">Bestyrelsen </w:t>
      </w:r>
      <w:r>
        <w:t xml:space="preserve">består af formand og et antal bestyrelsesmedlemmer (helst minimum fire). </w:t>
      </w:r>
    </w:p>
    <w:p w14:paraId="6CBEF453" w14:textId="77777777" w:rsidR="00795FC8" w:rsidRDefault="00BD6644">
      <w:pPr>
        <w:numPr>
          <w:ilvl w:val="0"/>
          <w:numId w:val="3"/>
        </w:numPr>
        <w:spacing w:after="47"/>
        <w:ind w:hanging="360"/>
      </w:pPr>
      <w:r>
        <w:t xml:space="preserve">Formanden skal være patient, tilknyttet en </w:t>
      </w:r>
      <w:proofErr w:type="spellStart"/>
      <w:r>
        <w:t>nefrologisk</w:t>
      </w:r>
      <w:proofErr w:type="spellEnd"/>
      <w:r>
        <w:t xml:space="preserve"> afdeling </w:t>
      </w:r>
      <w:proofErr w:type="gramStart"/>
      <w:r>
        <w:t>eller  værende</w:t>
      </w:r>
      <w:proofErr w:type="gramEnd"/>
      <w:r>
        <w:t xml:space="preserve"> nær pårørende til en sådan. </w:t>
      </w:r>
    </w:p>
    <w:p w14:paraId="74B00CB6" w14:textId="77777777" w:rsidR="00795FC8" w:rsidRDefault="00BD6644">
      <w:pPr>
        <w:numPr>
          <w:ilvl w:val="0"/>
          <w:numId w:val="3"/>
        </w:numPr>
        <w:spacing w:after="47"/>
        <w:ind w:hanging="360"/>
      </w:pPr>
      <w:r>
        <w:lastRenderedPageBreak/>
        <w:t xml:space="preserve">Bestyrelsen konstituerer sig med næstformand, kasserer, </w:t>
      </w:r>
      <w:proofErr w:type="gramStart"/>
      <w:r>
        <w:t>to  hovedbestyrelsesmedlemmer</w:t>
      </w:r>
      <w:proofErr w:type="gramEnd"/>
      <w:r>
        <w:t xml:space="preserve"> og evt. et medlem til </w:t>
      </w:r>
      <w:proofErr w:type="spellStart"/>
      <w:r>
        <w:t>DSI’s</w:t>
      </w:r>
      <w:proofErr w:type="spellEnd"/>
      <w:r>
        <w:t xml:space="preserve"> lokalafdeling. </w:t>
      </w:r>
    </w:p>
    <w:p w14:paraId="20E48600" w14:textId="77777777" w:rsidR="00795FC8" w:rsidRDefault="00BD6644">
      <w:pPr>
        <w:numPr>
          <w:ilvl w:val="0"/>
          <w:numId w:val="3"/>
        </w:numPr>
        <w:ind w:hanging="360"/>
      </w:pPr>
      <w:r>
        <w:t xml:space="preserve">I tilfælde af formandens permanente forfald konstituerer bestyrelsen </w:t>
      </w:r>
      <w:proofErr w:type="gramStart"/>
      <w:r>
        <w:t>sig  på</w:t>
      </w:r>
      <w:proofErr w:type="gramEnd"/>
      <w:r>
        <w:t xml:space="preserve"> ny for resten af valgperioden. </w:t>
      </w:r>
    </w:p>
    <w:p w14:paraId="79F5666B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56670E75" w14:textId="77777777" w:rsidR="00795FC8" w:rsidRDefault="00BD6644">
      <w:pPr>
        <w:ind w:left="-5"/>
      </w:pPr>
      <w:r>
        <w:t xml:space="preserve">§ 9. Bestyrelsen varetager kredsens løbende arbejde og repræsenterer </w:t>
      </w:r>
      <w:proofErr w:type="gramStart"/>
      <w:r>
        <w:t>kredsens  medlemmer</w:t>
      </w:r>
      <w:proofErr w:type="gramEnd"/>
      <w:r>
        <w:t xml:space="preserve"> udadtil. </w:t>
      </w:r>
    </w:p>
    <w:p w14:paraId="4AA27472" w14:textId="1CD88391" w:rsidR="00795FC8" w:rsidRDefault="00BD6644">
      <w:pPr>
        <w:ind w:left="-5"/>
      </w:pPr>
      <w:r>
        <w:t xml:space="preserve"> Bestyrelsen har, jf. §§ 2 og 3, forhandlingsret over for offentlige myndigheder, andre organisationer, hospitalernes personale samt andre enkeltpersoner, der i disse forhold kan være relevante. </w:t>
      </w:r>
    </w:p>
    <w:p w14:paraId="555A205D" w14:textId="60298711" w:rsidR="00795FC8" w:rsidRDefault="00BD6644">
      <w:pPr>
        <w:ind w:left="-5"/>
      </w:pPr>
      <w:r>
        <w:t xml:space="preserve"> Nærmere regler for bestyrelsens arbejde fastsættes i en forretningsorden, der skal godkendes af generalforsamlingen. </w:t>
      </w:r>
    </w:p>
    <w:p w14:paraId="7D987FA6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5E660AC6" w14:textId="77777777" w:rsidR="00795FC8" w:rsidRDefault="00BD6644">
      <w:pPr>
        <w:ind w:left="-5"/>
      </w:pPr>
      <w:r>
        <w:t xml:space="preserve">§ 10. </w:t>
      </w:r>
      <w:r>
        <w:rPr>
          <w:b/>
        </w:rPr>
        <w:t xml:space="preserve">Godtgørelse </w:t>
      </w:r>
      <w:r>
        <w:t xml:space="preserve">af udgifter i forbindelse med </w:t>
      </w:r>
      <w:proofErr w:type="gramStart"/>
      <w:r>
        <w:t>bestyrelsesmedlemmers  udførelse</w:t>
      </w:r>
      <w:proofErr w:type="gramEnd"/>
      <w:r>
        <w:t xml:space="preserve"> af deres hverv foretages efter regler, fastsat på </w:t>
      </w:r>
      <w:proofErr w:type="spellStart"/>
      <w:r>
        <w:t>NF’s</w:t>
      </w:r>
      <w:proofErr w:type="spellEnd"/>
      <w:r>
        <w:t xml:space="preserve">  generalforsamling. </w:t>
      </w:r>
    </w:p>
    <w:p w14:paraId="0BB8375B" w14:textId="77777777" w:rsidR="00795FC8" w:rsidRDefault="00BD6644">
      <w:pPr>
        <w:spacing w:after="8" w:line="259" w:lineRule="auto"/>
        <w:ind w:left="0" w:firstLine="0"/>
        <w:jc w:val="left"/>
      </w:pPr>
      <w:r>
        <w:t xml:space="preserve"> </w:t>
      </w:r>
    </w:p>
    <w:p w14:paraId="35306757" w14:textId="77777777" w:rsidR="00795FC8" w:rsidRDefault="00BD6644">
      <w:pPr>
        <w:tabs>
          <w:tab w:val="center" w:pos="1930"/>
        </w:tabs>
        <w:spacing w:after="37" w:line="259" w:lineRule="auto"/>
        <w:ind w:left="0" w:firstLine="0"/>
        <w:jc w:val="left"/>
      </w:pPr>
      <w:r>
        <w:t xml:space="preserve">§ 11. </w:t>
      </w:r>
      <w:r>
        <w:tab/>
      </w:r>
      <w:r>
        <w:rPr>
          <w:b/>
        </w:rPr>
        <w:t xml:space="preserve">Regnskab. </w:t>
      </w:r>
    </w:p>
    <w:p w14:paraId="1CF940CF" w14:textId="77777777" w:rsidR="00795FC8" w:rsidRDefault="00BD6644">
      <w:pPr>
        <w:numPr>
          <w:ilvl w:val="0"/>
          <w:numId w:val="4"/>
        </w:numPr>
        <w:ind w:hanging="360"/>
      </w:pPr>
      <w:r>
        <w:t xml:space="preserve">Regnskabsåret følger kalenderåret. </w:t>
      </w:r>
    </w:p>
    <w:p w14:paraId="213814A0" w14:textId="77777777" w:rsidR="00795FC8" w:rsidRDefault="00BD6644">
      <w:pPr>
        <w:numPr>
          <w:ilvl w:val="0"/>
          <w:numId w:val="4"/>
        </w:numPr>
        <w:spacing w:after="46"/>
        <w:ind w:hanging="360"/>
      </w:pPr>
      <w:r>
        <w:t xml:space="preserve">Regnskab, afsluttet 31.12. fremsendes til </w:t>
      </w:r>
      <w:proofErr w:type="spellStart"/>
      <w:r>
        <w:t>NF’s</w:t>
      </w:r>
      <w:proofErr w:type="spellEnd"/>
      <w:r>
        <w:t xml:space="preserve"> sekretariat, med bilag, attesteret af kredsens formand, senest 20.februar. </w:t>
      </w:r>
    </w:p>
    <w:p w14:paraId="7F7C0647" w14:textId="17E23801" w:rsidR="00795FC8" w:rsidRDefault="00BD6644">
      <w:pPr>
        <w:numPr>
          <w:ilvl w:val="0"/>
          <w:numId w:val="4"/>
        </w:numPr>
        <w:spacing w:after="46"/>
        <w:ind w:hanging="360"/>
      </w:pPr>
      <w:r>
        <w:t xml:space="preserve">Kredsen tegnes </w:t>
      </w:r>
      <w:r>
        <w:tab/>
        <w:t>økonomisk af kredsformanden og</w:t>
      </w:r>
      <w:r w:rsidR="00000520">
        <w:t xml:space="preserve"> </w:t>
      </w:r>
      <w:r>
        <w:t xml:space="preserve">et </w:t>
      </w:r>
      <w:proofErr w:type="spellStart"/>
      <w:r>
        <w:t>bestyrelses</w:t>
      </w:r>
      <w:r w:rsidR="00000520">
        <w:t>-</w:t>
      </w:r>
      <w:r>
        <w:t>medlem</w:t>
      </w:r>
      <w:proofErr w:type="spellEnd"/>
      <w:r>
        <w:t xml:space="preserve">. </w:t>
      </w:r>
    </w:p>
    <w:p w14:paraId="5409CEEC" w14:textId="77777777" w:rsidR="00795FC8" w:rsidRDefault="00BD6644">
      <w:pPr>
        <w:numPr>
          <w:ilvl w:val="0"/>
          <w:numId w:val="4"/>
        </w:numPr>
        <w:spacing w:after="46"/>
        <w:ind w:hanging="360"/>
      </w:pPr>
      <w:r>
        <w:t xml:space="preserve">Kredsen kan ikke forpligte NF økonomisk og hæfter selv for evt. tab som følge af trufne beslutninger. </w:t>
      </w:r>
    </w:p>
    <w:p w14:paraId="17541AC3" w14:textId="77777777" w:rsidR="00795FC8" w:rsidRDefault="00BD6644">
      <w:pPr>
        <w:numPr>
          <w:ilvl w:val="0"/>
          <w:numId w:val="4"/>
        </w:numPr>
        <w:ind w:hanging="360"/>
      </w:pPr>
      <w:r>
        <w:t xml:space="preserve">Ved disposition vedr. fast ejendom skal forhåndsgodkendelse indhentes hos </w:t>
      </w:r>
      <w:proofErr w:type="spellStart"/>
      <w:r>
        <w:t>NF’s</w:t>
      </w:r>
      <w:proofErr w:type="spellEnd"/>
      <w:r>
        <w:t xml:space="preserve"> forretningsudvalg. </w:t>
      </w:r>
    </w:p>
    <w:p w14:paraId="10937B51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04EE890D" w14:textId="293FAA46" w:rsidR="00795FC8" w:rsidRDefault="00BD6644">
      <w:pPr>
        <w:ind w:left="-5"/>
      </w:pPr>
      <w:r>
        <w:t xml:space="preserve">§ 12. Kredsen har ret til at modtage bidrag af enhver art, såvel private som offentlige tilskud. </w:t>
      </w:r>
    </w:p>
    <w:p w14:paraId="4E0C7B28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4FDD99A7" w14:textId="0A73F562" w:rsidR="00795FC8" w:rsidRDefault="00BD6644">
      <w:pPr>
        <w:ind w:left="-5"/>
      </w:pPr>
      <w:r>
        <w:t xml:space="preserve">§ 13.  </w:t>
      </w:r>
      <w:r>
        <w:rPr>
          <w:b/>
        </w:rPr>
        <w:t xml:space="preserve">Ændringer </w:t>
      </w:r>
      <w:r>
        <w:t xml:space="preserve">i ovenstående vedtægter kan kun ske på en generalforsamling med mindst 75%’ flertal blandt de afgivne stemmer. </w:t>
      </w:r>
    </w:p>
    <w:p w14:paraId="035C79A2" w14:textId="108A7159" w:rsidR="00795FC8" w:rsidRDefault="00BD6644" w:rsidP="00000520">
      <w:pPr>
        <w:tabs>
          <w:tab w:val="center" w:pos="4947"/>
        </w:tabs>
        <w:ind w:left="0" w:firstLine="0"/>
        <w:jc w:val="left"/>
      </w:pPr>
      <w:bookmarkStart w:id="0" w:name="_GoBack"/>
      <w:bookmarkEnd w:id="0"/>
      <w:r>
        <w:t xml:space="preserve"> </w:t>
      </w:r>
    </w:p>
    <w:p w14:paraId="0DB2E6CA" w14:textId="77777777" w:rsidR="00795FC8" w:rsidRDefault="00BD6644">
      <w:pPr>
        <w:spacing w:after="0" w:line="259" w:lineRule="auto"/>
        <w:ind w:left="0" w:firstLine="0"/>
        <w:jc w:val="left"/>
      </w:pPr>
      <w:r>
        <w:t xml:space="preserve"> </w:t>
      </w:r>
    </w:p>
    <w:p w14:paraId="234C89EF" w14:textId="77777777" w:rsidR="00795FC8" w:rsidRDefault="00BD6644">
      <w:pPr>
        <w:ind w:left="-5"/>
      </w:pPr>
      <w:r>
        <w:t xml:space="preserve">Omskrevet februar 2020, efter godkendelse på generalforsamling den 8.2.2020. </w:t>
      </w:r>
    </w:p>
    <w:p w14:paraId="4A54524B" w14:textId="77777777" w:rsidR="00795FC8" w:rsidRDefault="00BD6644">
      <w:pPr>
        <w:spacing w:after="0" w:line="259" w:lineRule="auto"/>
        <w:ind w:left="1666" w:firstLine="0"/>
        <w:jc w:val="left"/>
      </w:pPr>
      <w:r>
        <w:t xml:space="preserve"> </w:t>
      </w:r>
    </w:p>
    <w:sectPr w:rsidR="00795FC8">
      <w:pgSz w:w="11900" w:h="16840"/>
      <w:pgMar w:top="1764" w:right="1124" w:bottom="17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56"/>
    <w:multiLevelType w:val="hybridMultilevel"/>
    <w:tmpl w:val="79960162"/>
    <w:lvl w:ilvl="0" w:tplc="86DC0AD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6984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8CFA8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4BE72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05886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EC0D2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42B9C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CB6E4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2F8E0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21005"/>
    <w:multiLevelType w:val="hybridMultilevel"/>
    <w:tmpl w:val="9326BC5C"/>
    <w:lvl w:ilvl="0" w:tplc="A99A26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AC532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5AB2F6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63B5A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846BE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AAF6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6048E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481F2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AA1E2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C4B2E"/>
    <w:multiLevelType w:val="hybridMultilevel"/>
    <w:tmpl w:val="CE3EE0F2"/>
    <w:lvl w:ilvl="0" w:tplc="4E7097AA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0B9BA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80792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238C8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4FC6E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886F6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6F8DE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42832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41B96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71FA4"/>
    <w:multiLevelType w:val="hybridMultilevel"/>
    <w:tmpl w:val="15A82FC2"/>
    <w:lvl w:ilvl="0" w:tplc="8A6CDBCE">
      <w:start w:val="1"/>
      <w:numFmt w:val="bullet"/>
      <w:lvlText w:val="•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4E922">
      <w:start w:val="1"/>
      <w:numFmt w:val="bullet"/>
      <w:lvlText w:val="o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CEBBC">
      <w:start w:val="1"/>
      <w:numFmt w:val="bullet"/>
      <w:lvlText w:val="▪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CF278">
      <w:start w:val="1"/>
      <w:numFmt w:val="bullet"/>
      <w:lvlText w:val="•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E78FC">
      <w:start w:val="1"/>
      <w:numFmt w:val="bullet"/>
      <w:lvlText w:val="o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60CEA">
      <w:start w:val="1"/>
      <w:numFmt w:val="bullet"/>
      <w:lvlText w:val="▪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BC582E">
      <w:start w:val="1"/>
      <w:numFmt w:val="bullet"/>
      <w:lvlText w:val="•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8261E">
      <w:start w:val="1"/>
      <w:numFmt w:val="bullet"/>
      <w:lvlText w:val="o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272A2">
      <w:start w:val="1"/>
      <w:numFmt w:val="bullet"/>
      <w:lvlText w:val="▪"/>
      <w:lvlJc w:val="left"/>
      <w:pPr>
        <w:ind w:left="7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C8"/>
    <w:rsid w:val="00000520"/>
    <w:rsid w:val="003929F8"/>
    <w:rsid w:val="004237DE"/>
    <w:rsid w:val="00795FC8"/>
    <w:rsid w:val="00844A6D"/>
    <w:rsid w:val="00B943DE"/>
    <w:rsid w:val="00BC4897"/>
    <w:rsid w:val="00BD6644"/>
    <w:rsid w:val="00C927CD"/>
    <w:rsid w:val="00CF2411"/>
    <w:rsid w:val="00E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08D"/>
  <w15:docId w15:val="{AF61868E-08E6-4DB3-B2B7-3B2FEB82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2A07719C45646AFB0D5D95808C968" ma:contentTypeVersion="8" ma:contentTypeDescription="Opret et nyt dokument." ma:contentTypeScope="" ma:versionID="7d45364baebc3b61e811433963d51860">
  <xsd:schema xmlns:xsd="http://www.w3.org/2001/XMLSchema" xmlns:xs="http://www.w3.org/2001/XMLSchema" xmlns:p="http://schemas.microsoft.com/office/2006/metadata/properties" xmlns:ns3="f3e5e171-abf7-4315-9e27-02df2054b504" targetNamespace="http://schemas.microsoft.com/office/2006/metadata/properties" ma:root="true" ma:fieldsID="06e97c6d618791d7005e10a1fd59b547" ns3:_="">
    <xsd:import namespace="f3e5e171-abf7-4315-9e27-02df2054b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e171-abf7-4315-9e27-02df2054b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C6ACE-14C4-494F-9FC5-C6C262438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85EAF-1E3F-4B63-A534-EE245F634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1289-D22C-4F22-A9A2-96C39037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e171-abf7-4315-9e27-02df2054b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NYREFORENINGEN NORDSJÆLLAND</dc:title>
  <dc:subject/>
  <dc:creator>TBH</dc:creator>
  <cp:keywords/>
  <cp:lastModifiedBy>Jette Thaarup</cp:lastModifiedBy>
  <cp:revision>12</cp:revision>
  <dcterms:created xsi:type="dcterms:W3CDTF">2020-02-25T07:58:00Z</dcterms:created>
  <dcterms:modified xsi:type="dcterms:W3CDTF">2020-02-25T08:06:00Z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0x0101001B02A07719C45646AFB0D5D95808C968</vt:lpwstr>
  </property>
</Properties>
</file>